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EB77B6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5AC637DE" w:rsidR="00422696" w:rsidRPr="006D6AAF" w:rsidRDefault="00EB77B6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SEPTIEMBRE</w:t>
            </w:r>
            <w:r w:rsidR="006431CD">
              <w:rPr>
                <w:rFonts w:ascii="Times New Roman" w:hAnsi="Times New Roman" w:cs="Times New Roman"/>
                <w:b/>
              </w:rPr>
              <w:t xml:space="preserve"> 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7020"/>
        <w:gridCol w:w="1440"/>
        <w:gridCol w:w="1553"/>
      </w:tblGrid>
      <w:tr w:rsidR="00B94E6F" w:rsidRPr="001423EF" w14:paraId="744BF3D3" w14:textId="77777777" w:rsidTr="006727DB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2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6727DB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44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6727DB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44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6727DB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44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6727DB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7020" w:type="dxa"/>
            <w:vAlign w:val="center"/>
          </w:tcPr>
          <w:p w14:paraId="763E9A91" w14:textId="362C8487" w:rsidR="00274F2B" w:rsidRPr="001423EF" w:rsidRDefault="00443D09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443D09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440" w:type="dxa"/>
          </w:tcPr>
          <w:p w14:paraId="5ABCA90C" w14:textId="7DCB06DF" w:rsidR="00274F2B" w:rsidRPr="001423EF" w:rsidRDefault="00443D09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EB77B6" w14:paraId="60A11627" w14:textId="77777777" w:rsidTr="006727DB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7020" w:type="dxa"/>
            <w:vAlign w:val="center"/>
          </w:tcPr>
          <w:p w14:paraId="32BD070C" w14:textId="246DF0A9" w:rsidR="00274F2B" w:rsidRPr="00BA43FC" w:rsidRDefault="006727DB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6727DB">
                <w:rPr>
                  <w:rStyle w:val="Hipervnculo"/>
                  <w:lang w:val="es-ES"/>
                </w:rPr>
                <w:t>loterianacional.gob.do/transparencia/archivos/oai/informacion-clasificada/93154-informacion_clasificada_30-09-2023.pdf</w:t>
              </w:r>
            </w:hyperlink>
          </w:p>
        </w:tc>
        <w:tc>
          <w:tcPr>
            <w:tcW w:w="1440" w:type="dxa"/>
          </w:tcPr>
          <w:p w14:paraId="18C41A6C" w14:textId="39D3F70F" w:rsidR="00274F2B" w:rsidRPr="001423EF" w:rsidRDefault="006727DB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53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6727DB">
        <w:tc>
          <w:tcPr>
            <w:tcW w:w="3220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702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44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6727DB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44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6727DB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44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EB77B6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18AD4DE8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67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Septiembre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686038FF" w:rsidR="00EF1026" w:rsidRPr="00B83F65" w:rsidRDefault="006727DB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6727DB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75DFD5A8" w:rsidR="00EF1026" w:rsidRPr="001423EF" w:rsidRDefault="006727DB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F102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23595253" w:rsidR="00EF1026" w:rsidRPr="001423EF" w:rsidRDefault="00EF1026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9D70736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00F2F745" w:rsidR="00FD27DA" w:rsidRPr="001423EF" w:rsidRDefault="006727DB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Pr="006727DB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5CF65542" w:rsidR="00FD27DA" w:rsidRPr="001423EF" w:rsidRDefault="006727DB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085D6B2A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6727D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Julio-Septiembre</w:t>
            </w:r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2DC58F49" w:rsidR="00274F2B" w:rsidRPr="001423EF" w:rsidRDefault="006727DB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Pr="006727DB">
                <w:rPr>
                  <w:rStyle w:val="Hipervnculo"/>
                  <w:lang w:val="es-ES"/>
                </w:rPr>
                <w:t>311_estadisticas_de_las_quejas_reclamaciones_y_sugerencias_30-09-2023.pdf (loterianacional.gob.do)</w:t>
              </w:r>
            </w:hyperlink>
          </w:p>
        </w:tc>
        <w:tc>
          <w:tcPr>
            <w:tcW w:w="1440" w:type="dxa"/>
          </w:tcPr>
          <w:p w14:paraId="323B0A00" w14:textId="652DA32C" w:rsidR="00274F2B" w:rsidRPr="001423EF" w:rsidRDefault="006727D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265A1E7" w:rsidR="00274F2B" w:rsidRPr="001423EF" w:rsidRDefault="00FF26CD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FF26CD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2084A7FE" w:rsidR="00274F2B" w:rsidRPr="001423EF" w:rsidRDefault="00FF26C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0D69817F" w:rsidR="00F37522" w:rsidRPr="00F37522" w:rsidRDefault="00FF26CD" w:rsidP="00BA43FC">
            <w:pPr>
              <w:jc w:val="center"/>
              <w:rPr>
                <w:lang w:val="es-ES"/>
              </w:rPr>
            </w:pPr>
            <w:hyperlink r:id="rId176" w:history="1">
              <w:r w:rsidRPr="00FF26CD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003283A6" w:rsidR="00F37522" w:rsidRDefault="00FF26CD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F3752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7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2B2149EF" w:rsidR="00274F2B" w:rsidRPr="001423EF" w:rsidRDefault="00FF26C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FF26CD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63966AE2" w:rsidR="00274F2B" w:rsidRPr="001423EF" w:rsidRDefault="00FF26C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7590A684" w:rsidR="004B5DB3" w:rsidRPr="001423EF" w:rsidRDefault="00752172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752172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26C21112" w:rsidR="004B5DB3" w:rsidRPr="001423EF" w:rsidRDefault="00752172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1E03F0E0" w:rsidR="004B5DB3" w:rsidRPr="00EB5478" w:rsidRDefault="00752172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752172">
                <w:rPr>
                  <w:rStyle w:val="Hipervnculo"/>
                  <w:lang w:val="es-ES"/>
                </w:rPr>
                <w:t>237605-beneficiarios_de_programas_asistenciales__30-09-2023_Programas_Asistenciales_Septiembre_2023.pdf (loterianacional.gob.do)</w:t>
              </w:r>
            </w:hyperlink>
          </w:p>
        </w:tc>
        <w:tc>
          <w:tcPr>
            <w:tcW w:w="1446" w:type="dxa"/>
          </w:tcPr>
          <w:p w14:paraId="6DAADAB2" w14:textId="308A389F" w:rsidR="004B5DB3" w:rsidRPr="001423EF" w:rsidRDefault="00AD6026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EB77B6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493A7EA3" w:rsidR="00B979D4" w:rsidRPr="009927DB" w:rsidRDefault="00752172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752172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711CF538" w:rsidR="00B979D4" w:rsidRPr="001423EF" w:rsidRDefault="00752172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EB77B6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1B94BDE1" w:rsidR="00B979D4" w:rsidRPr="009927DB" w:rsidRDefault="00752172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752172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0946926C" w:rsidR="00B979D4" w:rsidRPr="001423EF" w:rsidRDefault="00752172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EB77B6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647BE55A" w:rsidR="00B979D4" w:rsidRPr="009927DB" w:rsidRDefault="002A58B6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2A58B6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090FF0C7" w:rsidR="00B979D4" w:rsidRPr="001423EF" w:rsidRDefault="002A58B6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B77B6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38BAE191" w:rsidR="00E04F79" w:rsidRPr="009927DB" w:rsidRDefault="002A58B6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2A58B6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5249EAB6" w:rsidR="00E04F79" w:rsidRPr="001423EF" w:rsidRDefault="002A58B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E1E47" w:rsidRPr="00EB77B6" w14:paraId="2C7672DB" w14:textId="77777777" w:rsidTr="009659D5">
        <w:tc>
          <w:tcPr>
            <w:tcW w:w="3063" w:type="dxa"/>
          </w:tcPr>
          <w:p w14:paraId="16948DFE" w14:textId="77777777" w:rsidR="00BE1E47" w:rsidRPr="001423EF" w:rsidRDefault="00BE1E47" w:rsidP="00BE1E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E1E47" w:rsidRPr="001423EF" w:rsidRDefault="00BE1E47" w:rsidP="00BE1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1E443F49" w:rsidR="00BE1E47" w:rsidRPr="009927DB" w:rsidRDefault="002A58B6" w:rsidP="00BE1E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2A58B6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21CFC760" w:rsidR="00BE1E47" w:rsidRPr="001423EF" w:rsidRDefault="002A58B6" w:rsidP="00BE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BE1E47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4A732F96" w:rsidR="00BE1E47" w:rsidRPr="001423EF" w:rsidRDefault="002A58B6" w:rsidP="00BE1E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EB77B6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583E8B7B" w:rsidR="00E04F79" w:rsidRPr="009927DB" w:rsidRDefault="002A58B6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2A58B6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365C903A" w:rsidR="00E04F79" w:rsidRPr="001423EF" w:rsidRDefault="002A58B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665D8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572B97AA" w:rsidR="00E04F79" w:rsidRPr="009927DB" w:rsidRDefault="002A58B6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2A58B6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62DFC0FB" w:rsidR="00E04F79" w:rsidRPr="001423EF" w:rsidRDefault="002A58B6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035975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1F5592B3" w:rsidR="00035975" w:rsidRPr="009927DB" w:rsidRDefault="00035975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035975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579146EE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19E03ED1" w14:textId="4D657732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EB77B6" w14:paraId="1B4432B5" w14:textId="77777777" w:rsidTr="009659D5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6B1E5F22" w:rsidR="00035975" w:rsidRPr="00D81474" w:rsidRDefault="00035975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035975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58572198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14F878E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EB77B6" w14:paraId="6BFC33FC" w14:textId="77777777" w:rsidTr="009659D5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2B5B99F4" w:rsidR="00035975" w:rsidRPr="00AA198D" w:rsidRDefault="00035975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035975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5B917662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EB77B6" w14:paraId="1A4E0020" w14:textId="77777777" w:rsidTr="009659D5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25DF09EB" w:rsidR="00035975" w:rsidRPr="00AA198D" w:rsidRDefault="00035975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035975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6B46C47B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EB77B6" w14:paraId="19CE7D04" w14:textId="77777777" w:rsidTr="009659D5">
        <w:tc>
          <w:tcPr>
            <w:tcW w:w="3063" w:type="dxa"/>
          </w:tcPr>
          <w:p w14:paraId="3D6797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357D1E9C" w:rsidR="00035975" w:rsidRPr="00AA198D" w:rsidRDefault="00035975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035975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6F82D223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5ECDD76E" w14:textId="57A4B099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418DE8C4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035975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5A9AD674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1202666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374D0A" w:rsidRPr="00374D0A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0C0E2C94" w:rsidR="00274F2B" w:rsidRPr="001423EF" w:rsidRDefault="00374D0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A9393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08569F65" w:rsidR="000F18A9" w:rsidRPr="00917A39" w:rsidRDefault="004702A5" w:rsidP="000F18A9">
            <w:pPr>
              <w:jc w:val="center"/>
              <w:rPr>
                <w:lang w:val="es-ES"/>
              </w:rPr>
            </w:pPr>
            <w:hyperlink r:id="rId198" w:history="1">
              <w:r w:rsidRPr="004702A5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1380A677" w:rsidR="000F18A9" w:rsidRDefault="004702A5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7A80DA6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715470" w:rsidRPr="00715470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AC197E1" w:rsidR="000F18A9" w:rsidRDefault="00715470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6E53BF1B" w:rsidR="000F2E6E" w:rsidRPr="001423EF" w:rsidRDefault="004702A5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4702A5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21F83308" w:rsidR="000F2E6E" w:rsidRPr="001423EF" w:rsidRDefault="004702A5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747367D0" w:rsidR="000F2E6E" w:rsidRPr="00495AC9" w:rsidRDefault="00035975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035975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2F4CD79A" w:rsidR="000F2E6E" w:rsidRPr="001423EF" w:rsidRDefault="00035975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834FE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195CC19F" w:rsidR="00495AC9" w:rsidRPr="001423EF" w:rsidRDefault="00836731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836731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6A98D432" w:rsidR="00495AC9" w:rsidRPr="001423EF" w:rsidRDefault="00836731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EB77B6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13A52A59" w:rsidR="00495AC9" w:rsidRPr="0098425E" w:rsidRDefault="00836731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836731">
                <w:rPr>
                  <w:rStyle w:val="Hipervnculo"/>
                  <w:lang w:val="es-ES"/>
                </w:rPr>
                <w:t>908901-informes_de_auditorias_30-09-2023.pdf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3A853DD0" w:rsidR="00495AC9" w:rsidRPr="001423EF" w:rsidRDefault="00836731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51ABB816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74607F" w:rsidRPr="0074607F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3B6A605E" w:rsidR="00495AC9" w:rsidRPr="001423EF" w:rsidRDefault="0074607F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78E75B4B" w:rsidR="00495AC9" w:rsidRPr="001423EF" w:rsidRDefault="00F44ACC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Pr="00F44ACC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CFDC86A" w:rsidR="00495AC9" w:rsidRPr="001423EF" w:rsidRDefault="00F44ACC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5170B191" w:rsidR="00B17F4E" w:rsidRPr="001423EF" w:rsidRDefault="00F44ACC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Pr="00F44ACC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1CC54C9C" w:rsidR="00B17F4E" w:rsidRPr="001423EF" w:rsidRDefault="00F44ACC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5950F7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3632162B" w:rsidR="000F2E6E" w:rsidRPr="001423EF" w:rsidRDefault="00F44ACC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F44ACC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5B81B996" w:rsidR="000F2E6E" w:rsidRPr="001423EF" w:rsidRDefault="00F44ACC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604BC0F0" w:rsidR="000F2E6E" w:rsidRPr="001423EF" w:rsidRDefault="00C10F0E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Pr="00C10F0E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0D5DF4F0" w:rsidR="000F2E6E" w:rsidRPr="00D611CF" w:rsidRDefault="00C10F0E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FB305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8D0" w14:textId="77777777" w:rsidR="007722A6" w:rsidRDefault="007722A6" w:rsidP="00614120">
      <w:pPr>
        <w:spacing w:after="0" w:line="240" w:lineRule="auto"/>
      </w:pPr>
      <w:r>
        <w:separator/>
      </w:r>
    </w:p>
  </w:endnote>
  <w:endnote w:type="continuationSeparator" w:id="0">
    <w:p w14:paraId="3953656F" w14:textId="77777777" w:rsidR="007722A6" w:rsidRDefault="007722A6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CB18" w14:textId="77777777" w:rsidR="007722A6" w:rsidRDefault="007722A6" w:rsidP="00614120">
      <w:pPr>
        <w:spacing w:after="0" w:line="240" w:lineRule="auto"/>
      </w:pPr>
      <w:r>
        <w:separator/>
      </w:r>
    </w:p>
  </w:footnote>
  <w:footnote w:type="continuationSeparator" w:id="0">
    <w:p w14:paraId="2F35EFA7" w14:textId="77777777" w:rsidR="007722A6" w:rsidRDefault="007722A6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74D0A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5DE0"/>
    <w:rsid w:val="00456BA0"/>
    <w:rsid w:val="004639A5"/>
    <w:rsid w:val="00465BD0"/>
    <w:rsid w:val="004702A5"/>
    <w:rsid w:val="0047030F"/>
    <w:rsid w:val="00470C89"/>
    <w:rsid w:val="0047108A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727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7BC9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13276"/>
    <w:rsid w:val="00B132F1"/>
    <w:rsid w:val="00B158FE"/>
    <w:rsid w:val="00B17F4E"/>
    <w:rsid w:val="00B235E5"/>
    <w:rsid w:val="00B33A4D"/>
    <w:rsid w:val="00B35B19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1E47"/>
    <w:rsid w:val="00BE4183"/>
    <w:rsid w:val="00BE67B2"/>
    <w:rsid w:val="00BF2BCA"/>
    <w:rsid w:val="00BF472C"/>
    <w:rsid w:val="00BF7638"/>
    <w:rsid w:val="00BF77ED"/>
    <w:rsid w:val="00C0030B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76750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3.pdf" TargetMode="External"/><Relationship Id="rId191" Type="http://schemas.openxmlformats.org/officeDocument/2006/relationships/hyperlink" Target="https://loterianacional.gob.do/transparencia/compras-y-contrataciones/micro-pequena-y-medianas-empresas/periodo?m=9&amp;a=2023" TargetMode="External"/><Relationship Id="rId205" Type="http://schemas.openxmlformats.org/officeDocument/2006/relationships/hyperlink" Target="https://loterianacional.gob.do/transparencia/finanzas/ingresos-y-egresos/periodo?p=2023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archivos/beneficiarios-de-asistencia-social/archivo/237605-beneficiarios_de_programas_asistenciales__30-09-2023_Programas_Asistenciales_Septiembre_2023.pdf" TargetMode="External"/><Relationship Id="rId216" Type="http://schemas.openxmlformats.org/officeDocument/2006/relationships/hyperlink" Target="https://loterianacional.gob.do/transparencia/consulta-publica/procesos-de-consultas-abiertas/periodo?m=9&amp;a=2023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excepcion/periodo?m=9&amp;a=2023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archivos/finanzas/informes-de-auditorias/908901-informes_de_auditorias_30-09-2023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otros-casos-de-excepcion/periodo?m=9&amp;a=2023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9&amp;a=2023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compras-y-contrataciones/relacion-de-estado-de-cuentas-de-suplidores/periodo?p=2023" TargetMode="External"/><Relationship Id="rId200" Type="http://schemas.openxmlformats.org/officeDocument/2006/relationships/hyperlink" Target="https://loterianacional.gob.do/transparencia/finanzas/estado-financier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archivos/oai/informacion-clasificada/93154-informacion_clasificada_30-09-2023.pdf" TargetMode="External"/><Relationship Id="rId176" Type="http://schemas.openxmlformats.org/officeDocument/2006/relationships/hyperlink" Target="https://loterianacional.gob.do/transparencia/presupuesto/informes-fisicos-financieros-tri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estado-financieros-finanzas-informes-financieros-balance-general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9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semestr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9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3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10833</Words>
  <Characters>61751</Characters>
  <Application>Microsoft Office Word</Application>
  <DocSecurity>0</DocSecurity>
  <Lines>514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7</cp:revision>
  <cp:lastPrinted>2022-02-22T19:07:00Z</cp:lastPrinted>
  <dcterms:created xsi:type="dcterms:W3CDTF">2023-10-12T14:30:00Z</dcterms:created>
  <dcterms:modified xsi:type="dcterms:W3CDTF">2023-10-12T15:56:00Z</dcterms:modified>
</cp:coreProperties>
</file>